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BB" w:rsidRDefault="003B3ABB">
      <w:pPr>
        <w:pStyle w:val="Corpsdetexte"/>
        <w:rPr>
          <w:rFonts w:ascii="Times New Roman"/>
          <w:i w:val="0"/>
        </w:rPr>
      </w:pPr>
    </w:p>
    <w:p w:rsidR="003B3ABB" w:rsidRDefault="003B3ABB">
      <w:pPr>
        <w:pStyle w:val="Corpsdetexte"/>
        <w:rPr>
          <w:rFonts w:ascii="Times New Roman"/>
          <w:i w:val="0"/>
        </w:rPr>
      </w:pPr>
    </w:p>
    <w:p w:rsidR="003B3ABB" w:rsidRDefault="003B3ABB">
      <w:pPr>
        <w:pStyle w:val="Corpsdetexte"/>
        <w:spacing w:before="8"/>
        <w:rPr>
          <w:rFonts w:ascii="Times New Roman"/>
          <w:i w:val="0"/>
          <w:sz w:val="16"/>
        </w:rPr>
      </w:pPr>
    </w:p>
    <w:p w:rsidR="003B3ABB" w:rsidRDefault="00D3738C">
      <w:pPr>
        <w:tabs>
          <w:tab w:val="left" w:pos="5936"/>
        </w:tabs>
        <w:spacing w:before="108"/>
        <w:ind w:left="1349"/>
        <w:rPr>
          <w:sz w:val="3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496951</wp:posOffset>
            </wp:positionH>
            <wp:positionV relativeFrom="paragraph">
              <wp:posOffset>-416465</wp:posOffset>
            </wp:positionV>
            <wp:extent cx="647065" cy="647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  <w:spacing w:val="18"/>
          <w:sz w:val="30"/>
          <w:u w:val="single" w:color="002060"/>
        </w:rPr>
        <w:t>TARIFS</w:t>
      </w:r>
      <w:r>
        <w:rPr>
          <w:color w:val="002060"/>
          <w:spacing w:val="74"/>
          <w:sz w:val="30"/>
          <w:u w:val="single" w:color="002060"/>
        </w:rPr>
        <w:t xml:space="preserve"> </w:t>
      </w:r>
      <w:r>
        <w:rPr>
          <w:color w:val="002060"/>
          <w:spacing w:val="6"/>
          <w:sz w:val="30"/>
          <w:u w:val="single" w:color="002060"/>
        </w:rPr>
        <w:t>ET</w:t>
      </w:r>
      <w:r>
        <w:rPr>
          <w:color w:val="002060"/>
          <w:spacing w:val="52"/>
          <w:sz w:val="30"/>
          <w:u w:val="single" w:color="002060"/>
        </w:rPr>
        <w:t xml:space="preserve"> </w:t>
      </w:r>
      <w:r>
        <w:rPr>
          <w:color w:val="002060"/>
          <w:spacing w:val="24"/>
          <w:sz w:val="30"/>
          <w:u w:val="single" w:color="002060"/>
        </w:rPr>
        <w:t>DISPONIBILITES</w:t>
      </w:r>
      <w:r>
        <w:rPr>
          <w:color w:val="002060"/>
          <w:spacing w:val="24"/>
          <w:sz w:val="30"/>
          <w:u w:val="single" w:color="002060"/>
        </w:rPr>
        <w:tab/>
      </w:r>
      <w:r>
        <w:rPr>
          <w:color w:val="002060"/>
          <w:spacing w:val="15"/>
          <w:sz w:val="30"/>
          <w:u w:val="single" w:color="002060"/>
        </w:rPr>
        <w:t>2020</w:t>
      </w:r>
    </w:p>
    <w:p w:rsidR="003B3ABB" w:rsidRDefault="003B3ABB">
      <w:pPr>
        <w:spacing w:before="8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1713"/>
        <w:gridCol w:w="2788"/>
        <w:gridCol w:w="1799"/>
        <w:gridCol w:w="1477"/>
      </w:tblGrid>
      <w:tr w:rsidR="003B3ABB">
        <w:trPr>
          <w:trHeight w:val="1415"/>
        </w:trPr>
        <w:tc>
          <w:tcPr>
            <w:tcW w:w="2899" w:type="dxa"/>
            <w:shd w:val="clear" w:color="auto" w:fill="FFC000"/>
          </w:tcPr>
          <w:p w:rsidR="003B3ABB" w:rsidRDefault="003B3ABB">
            <w:pPr>
              <w:pStyle w:val="TableParagraph"/>
              <w:spacing w:before="0"/>
              <w:rPr>
                <w:u w:val="none"/>
              </w:rPr>
            </w:pPr>
          </w:p>
          <w:p w:rsidR="003B3ABB" w:rsidRDefault="003B3ABB">
            <w:pPr>
              <w:pStyle w:val="TableParagraph"/>
              <w:spacing w:before="8"/>
              <w:rPr>
                <w:sz w:val="26"/>
                <w:u w:val="none"/>
              </w:rPr>
            </w:pPr>
          </w:p>
          <w:p w:rsidR="003B3ABB" w:rsidRDefault="00D3738C">
            <w:pPr>
              <w:pStyle w:val="TableParagraph"/>
              <w:spacing w:before="0"/>
              <w:ind w:left="397" w:right="392"/>
              <w:jc w:val="center"/>
              <w:rPr>
                <w:sz w:val="18"/>
                <w:u w:val="none"/>
              </w:rPr>
            </w:pPr>
            <w:r>
              <w:rPr>
                <w:color w:val="002060"/>
                <w:w w:val="115"/>
                <w:sz w:val="18"/>
                <w:u w:color="002060"/>
              </w:rPr>
              <w:t>Type de</w:t>
            </w:r>
          </w:p>
          <w:p w:rsidR="003B3ABB" w:rsidRDefault="00D3738C">
            <w:pPr>
              <w:pStyle w:val="TableParagraph"/>
              <w:spacing w:before="52"/>
              <w:ind w:left="400" w:right="392"/>
              <w:jc w:val="center"/>
              <w:rPr>
                <w:sz w:val="18"/>
                <w:u w:val="none"/>
              </w:rPr>
            </w:pPr>
            <w:proofErr w:type="spellStart"/>
            <w:r>
              <w:rPr>
                <w:color w:val="002060"/>
                <w:w w:val="110"/>
                <w:sz w:val="18"/>
                <w:u w:color="002060"/>
              </w:rPr>
              <w:t>chambre</w:t>
            </w:r>
            <w:proofErr w:type="spellEnd"/>
            <w:r>
              <w:rPr>
                <w:color w:val="002060"/>
                <w:w w:val="110"/>
                <w:sz w:val="18"/>
                <w:u w:color="002060"/>
              </w:rPr>
              <w:t xml:space="preserve">/ </w:t>
            </w:r>
            <w:proofErr w:type="spellStart"/>
            <w:r>
              <w:rPr>
                <w:color w:val="002060"/>
                <w:w w:val="110"/>
                <w:sz w:val="18"/>
                <w:u w:color="002060"/>
              </w:rPr>
              <w:t>hébergement</w:t>
            </w:r>
            <w:proofErr w:type="spellEnd"/>
            <w:r>
              <w:rPr>
                <w:color w:val="002060"/>
                <w:sz w:val="18"/>
                <w:u w:color="002060"/>
              </w:rPr>
              <w:t xml:space="preserve"> </w:t>
            </w:r>
          </w:p>
        </w:tc>
        <w:tc>
          <w:tcPr>
            <w:tcW w:w="1713" w:type="dxa"/>
            <w:shd w:val="clear" w:color="auto" w:fill="FFC000"/>
          </w:tcPr>
          <w:p w:rsidR="003B3ABB" w:rsidRDefault="003B3ABB">
            <w:pPr>
              <w:pStyle w:val="TableParagraph"/>
              <w:spacing w:before="0"/>
              <w:rPr>
                <w:sz w:val="26"/>
                <w:u w:val="none"/>
              </w:rPr>
            </w:pPr>
          </w:p>
          <w:p w:rsidR="003B3ABB" w:rsidRDefault="00D3738C">
            <w:pPr>
              <w:pStyle w:val="TableParagraph"/>
              <w:tabs>
                <w:tab w:val="left" w:pos="1210"/>
              </w:tabs>
              <w:spacing w:before="0" w:line="300" w:lineRule="auto"/>
              <w:ind w:left="325" w:right="266" w:hanging="54"/>
              <w:rPr>
                <w:sz w:val="18"/>
                <w:u w:val="none"/>
              </w:rPr>
            </w:pPr>
            <w:proofErr w:type="spellStart"/>
            <w:r>
              <w:rPr>
                <w:color w:val="002060"/>
                <w:w w:val="115"/>
                <w:sz w:val="18"/>
                <w:u w:color="002060"/>
              </w:rPr>
              <w:t>Nombre</w:t>
            </w:r>
            <w:proofErr w:type="spellEnd"/>
            <w:r>
              <w:rPr>
                <w:color w:val="002060"/>
                <w:w w:val="115"/>
                <w:sz w:val="18"/>
                <w:u w:color="002060"/>
              </w:rPr>
              <w:tab/>
            </w:r>
            <w:r>
              <w:rPr>
                <w:color w:val="002060"/>
                <w:spacing w:val="-13"/>
                <w:w w:val="115"/>
                <w:sz w:val="18"/>
                <w:u w:color="002060"/>
              </w:rPr>
              <w:t>de</w:t>
            </w:r>
            <w:r>
              <w:rPr>
                <w:color w:val="002060"/>
                <w:spacing w:val="-13"/>
                <w:w w:val="115"/>
                <w:sz w:val="18"/>
                <w:u w:val="none"/>
              </w:rPr>
              <w:t xml:space="preserve"> </w:t>
            </w:r>
            <w:proofErr w:type="spellStart"/>
            <w:r>
              <w:rPr>
                <w:color w:val="002060"/>
                <w:w w:val="115"/>
                <w:sz w:val="18"/>
                <w:u w:color="002060"/>
              </w:rPr>
              <w:t>personnes</w:t>
            </w:r>
            <w:proofErr w:type="spellEnd"/>
            <w:r>
              <w:rPr>
                <w:color w:val="002060"/>
                <w:w w:val="115"/>
                <w:sz w:val="18"/>
                <w:u w:val="none"/>
              </w:rPr>
              <w:t xml:space="preserve"> </w:t>
            </w:r>
            <w:r>
              <w:rPr>
                <w:color w:val="002060"/>
                <w:w w:val="115"/>
                <w:sz w:val="18"/>
                <w:u w:color="002060"/>
              </w:rPr>
              <w:t>occupants</w:t>
            </w:r>
          </w:p>
        </w:tc>
        <w:tc>
          <w:tcPr>
            <w:tcW w:w="2788" w:type="dxa"/>
            <w:shd w:val="clear" w:color="auto" w:fill="FFC000"/>
          </w:tcPr>
          <w:p w:rsidR="003B3ABB" w:rsidRPr="00D3738C" w:rsidRDefault="003B3ABB">
            <w:pPr>
              <w:pStyle w:val="TableParagraph"/>
              <w:spacing w:before="0"/>
              <w:rPr>
                <w:u w:val="none"/>
                <w:lang w:val="fr-FR"/>
              </w:rPr>
            </w:pPr>
          </w:p>
          <w:p w:rsidR="003B3ABB" w:rsidRPr="00D3738C" w:rsidRDefault="00D3738C">
            <w:pPr>
              <w:pStyle w:val="TableParagraph"/>
              <w:spacing w:before="183" w:line="300" w:lineRule="auto"/>
              <w:ind w:left="324" w:right="174" w:hanging="153"/>
              <w:rPr>
                <w:sz w:val="18"/>
                <w:u w:val="none"/>
                <w:lang w:val="fr-FR"/>
              </w:rPr>
            </w:pPr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 xml:space="preserve">Type de tarif </w:t>
            </w:r>
            <w:proofErr w:type="gramStart"/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( standard</w:t>
            </w:r>
            <w:proofErr w:type="gramEnd"/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,</w:t>
            </w:r>
            <w:r w:rsidRPr="00D3738C">
              <w:rPr>
                <w:color w:val="002060"/>
                <w:w w:val="105"/>
                <w:sz w:val="18"/>
                <w:u w:val="none"/>
                <w:lang w:val="fr-FR"/>
              </w:rPr>
              <w:t xml:space="preserve"> </w:t>
            </w:r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non</w:t>
            </w:r>
            <w:r w:rsidRPr="00D3738C">
              <w:rPr>
                <w:color w:val="002060"/>
                <w:w w:val="105"/>
                <w:sz w:val="18"/>
                <w:u w:val="none"/>
                <w:lang w:val="fr-FR"/>
              </w:rPr>
              <w:t xml:space="preserve"> </w:t>
            </w:r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remboursable, 1</w:t>
            </w:r>
            <w:r w:rsidRPr="00D3738C">
              <w:rPr>
                <w:color w:val="002060"/>
                <w:w w:val="105"/>
                <w:sz w:val="18"/>
                <w:u w:val="none"/>
                <w:lang w:val="fr-FR"/>
              </w:rPr>
              <w:t xml:space="preserve"> </w:t>
            </w:r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nuit</w:t>
            </w:r>
            <w:r w:rsidRPr="00D3738C">
              <w:rPr>
                <w:color w:val="002060"/>
                <w:w w:val="105"/>
                <w:sz w:val="18"/>
                <w:u w:val="none"/>
                <w:lang w:val="fr-FR"/>
              </w:rPr>
              <w:t xml:space="preserve"> </w:t>
            </w:r>
            <w:r w:rsidRPr="00D3738C">
              <w:rPr>
                <w:color w:val="002060"/>
                <w:w w:val="105"/>
                <w:sz w:val="18"/>
                <w:u w:color="002060"/>
                <w:lang w:val="fr-FR"/>
              </w:rPr>
              <w:t>minimum, etc.)</w:t>
            </w:r>
          </w:p>
        </w:tc>
        <w:tc>
          <w:tcPr>
            <w:tcW w:w="1799" w:type="dxa"/>
            <w:shd w:val="clear" w:color="auto" w:fill="FFC000"/>
          </w:tcPr>
          <w:p w:rsidR="003B3ABB" w:rsidRPr="00D3738C" w:rsidRDefault="003B3ABB">
            <w:pPr>
              <w:pStyle w:val="TableParagraph"/>
              <w:spacing w:before="0"/>
              <w:rPr>
                <w:u w:val="none"/>
                <w:lang w:val="fr-FR"/>
              </w:rPr>
            </w:pPr>
          </w:p>
          <w:p w:rsidR="003B3ABB" w:rsidRPr="00D3738C" w:rsidRDefault="003B3ABB">
            <w:pPr>
              <w:pStyle w:val="TableParagraph"/>
              <w:spacing w:before="8"/>
              <w:rPr>
                <w:sz w:val="26"/>
                <w:u w:val="none"/>
                <w:lang w:val="fr-FR"/>
              </w:rPr>
            </w:pPr>
          </w:p>
          <w:p w:rsidR="003B3ABB" w:rsidRDefault="00D3738C">
            <w:pPr>
              <w:pStyle w:val="TableParagraph"/>
              <w:spacing w:before="0" w:line="297" w:lineRule="auto"/>
              <w:ind w:left="371" w:right="502" w:firstLine="137"/>
              <w:rPr>
                <w:sz w:val="18"/>
                <w:u w:val="none"/>
              </w:rPr>
            </w:pPr>
            <w:proofErr w:type="spellStart"/>
            <w:r>
              <w:rPr>
                <w:color w:val="002060"/>
                <w:w w:val="110"/>
                <w:sz w:val="18"/>
                <w:u w:color="002060"/>
              </w:rPr>
              <w:t>Période</w:t>
            </w:r>
            <w:proofErr w:type="spellEnd"/>
            <w:r>
              <w:rPr>
                <w:color w:val="002060"/>
                <w:w w:val="110"/>
                <w:sz w:val="18"/>
                <w:u w:val="none"/>
              </w:rPr>
              <w:t xml:space="preserve"> </w:t>
            </w:r>
            <w:proofErr w:type="spellStart"/>
            <w:r>
              <w:rPr>
                <w:color w:val="002060"/>
                <w:w w:val="110"/>
                <w:sz w:val="18"/>
                <w:u w:color="002060"/>
              </w:rPr>
              <w:t>concernée</w:t>
            </w:r>
            <w:proofErr w:type="spellEnd"/>
          </w:p>
        </w:tc>
        <w:tc>
          <w:tcPr>
            <w:tcW w:w="1477" w:type="dxa"/>
            <w:shd w:val="clear" w:color="auto" w:fill="FFC000"/>
          </w:tcPr>
          <w:p w:rsidR="003B3ABB" w:rsidRDefault="003B3ABB">
            <w:pPr>
              <w:pStyle w:val="TableParagraph"/>
              <w:spacing w:before="0"/>
              <w:rPr>
                <w:u w:val="none"/>
              </w:rPr>
            </w:pPr>
          </w:p>
          <w:p w:rsidR="003B3ABB" w:rsidRDefault="003B3ABB">
            <w:pPr>
              <w:pStyle w:val="TableParagraph"/>
              <w:spacing w:before="8"/>
              <w:rPr>
                <w:sz w:val="26"/>
                <w:u w:val="none"/>
              </w:rPr>
            </w:pPr>
          </w:p>
          <w:p w:rsidR="003B3ABB" w:rsidRDefault="00D3738C">
            <w:pPr>
              <w:pStyle w:val="TableParagraph"/>
              <w:spacing w:before="0" w:line="297" w:lineRule="auto"/>
              <w:ind w:left="417" w:right="398" w:hanging="114"/>
              <w:rPr>
                <w:sz w:val="18"/>
                <w:u w:val="none"/>
              </w:rPr>
            </w:pPr>
            <w:r>
              <w:rPr>
                <w:color w:val="002060"/>
                <w:w w:val="110"/>
                <w:sz w:val="18"/>
                <w:u w:color="002060"/>
              </w:rPr>
              <w:t>Tarif par</w:t>
            </w:r>
            <w:r>
              <w:rPr>
                <w:color w:val="002060"/>
                <w:w w:val="110"/>
                <w:sz w:val="18"/>
                <w:u w:val="none"/>
              </w:rPr>
              <w:t xml:space="preserve"> </w:t>
            </w:r>
            <w:proofErr w:type="spellStart"/>
            <w:r>
              <w:rPr>
                <w:color w:val="002060"/>
                <w:w w:val="110"/>
                <w:sz w:val="18"/>
                <w:u w:color="002060"/>
              </w:rPr>
              <w:t>nuitée</w:t>
            </w:r>
            <w:proofErr w:type="spellEnd"/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2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spacing w:before="16"/>
              <w:ind w:left="416" w:right="396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Hors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</w:p>
          <w:p w:rsidR="003B3ABB" w:rsidRDefault="00D3738C">
            <w:pPr>
              <w:pStyle w:val="TableParagraph"/>
              <w:spacing w:before="52"/>
              <w:ind w:left="416" w:right="395"/>
              <w:jc w:val="center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>119</w:t>
            </w:r>
            <w:r>
              <w:rPr>
                <w:color w:val="1F497D"/>
                <w:w w:val="105"/>
                <w:sz w:val="18"/>
                <w:u w:color="1F497D"/>
              </w:rPr>
              <w:t xml:space="preserve">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2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3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spacing w:before="16"/>
              <w:ind w:left="416" w:right="396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Hors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</w:p>
          <w:p w:rsidR="003B3ABB" w:rsidRDefault="00D3738C">
            <w:pPr>
              <w:pStyle w:val="TableParagraph"/>
              <w:spacing w:before="52"/>
              <w:ind w:left="416" w:right="395"/>
              <w:jc w:val="center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154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21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4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spacing w:before="21"/>
              <w:ind w:left="416" w:right="396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Hors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</w:p>
          <w:p w:rsidR="003B3ABB" w:rsidRDefault="00D3738C">
            <w:pPr>
              <w:pStyle w:val="TableParagraph"/>
              <w:spacing w:before="47"/>
              <w:ind w:left="416" w:right="395"/>
              <w:jc w:val="center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spacing w:before="155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>209</w:t>
            </w:r>
            <w:bookmarkStart w:id="0" w:name="_GoBack"/>
            <w:bookmarkEnd w:id="0"/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20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2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ind w:right="360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Avril-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mai</w:t>
            </w:r>
            <w:proofErr w:type="spellEnd"/>
            <w:r>
              <w:rPr>
                <w:color w:val="1F497D"/>
                <w:sz w:val="18"/>
                <w:u w:color="1F497D"/>
              </w:rPr>
              <w:t xml:space="preserve"> </w:t>
            </w:r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spacing w:before="16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139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1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3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ind w:right="360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Avril-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mai</w:t>
            </w:r>
            <w:proofErr w:type="spellEnd"/>
            <w:r>
              <w:rPr>
                <w:color w:val="1F497D"/>
                <w:sz w:val="18"/>
                <w:u w:color="1F497D"/>
              </w:rPr>
              <w:t xml:space="preserve"> </w:t>
            </w:r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spacing w:before="16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179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4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ind w:right="360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Avril-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mai</w:t>
            </w:r>
            <w:proofErr w:type="spellEnd"/>
            <w:r>
              <w:rPr>
                <w:color w:val="1F497D"/>
                <w:sz w:val="18"/>
                <w:u w:color="1F497D"/>
              </w:rPr>
              <w:t xml:space="preserve"> </w:t>
            </w:r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spacing w:before="16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219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56"/>
        </w:trPr>
        <w:tc>
          <w:tcPr>
            <w:tcW w:w="2899" w:type="dxa"/>
          </w:tcPr>
          <w:p w:rsidR="003B3ABB" w:rsidRDefault="00D3738C">
            <w:pPr>
              <w:pStyle w:val="TableParagraph"/>
              <w:spacing w:before="21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2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spacing w:before="160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spacing w:before="160"/>
              <w:ind w:right="404"/>
              <w:jc w:val="right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  <w:r>
              <w:rPr>
                <w:color w:val="1F497D"/>
                <w:w w:val="110"/>
                <w:sz w:val="18"/>
                <w:u w:color="1F497D"/>
              </w:rPr>
              <w:t xml:space="preserve">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spacing w:before="160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145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spacing w:before="16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3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ind w:right="404"/>
              <w:jc w:val="right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  <w:r>
              <w:rPr>
                <w:color w:val="1F497D"/>
                <w:w w:val="110"/>
                <w:sz w:val="18"/>
                <w:u w:color="1F497D"/>
              </w:rPr>
              <w:t xml:space="preserve">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180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546"/>
        </w:trPr>
        <w:tc>
          <w:tcPr>
            <w:tcW w:w="2899" w:type="dxa"/>
          </w:tcPr>
          <w:p w:rsidR="003B3ABB" w:rsidRDefault="00D3738C">
            <w:pPr>
              <w:pStyle w:val="TableParagraph"/>
              <w:ind w:left="992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1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maison</w:t>
            </w:r>
            <w:proofErr w:type="spellEnd"/>
          </w:p>
        </w:tc>
        <w:tc>
          <w:tcPr>
            <w:tcW w:w="1713" w:type="dxa"/>
          </w:tcPr>
          <w:p w:rsidR="003B3ABB" w:rsidRDefault="00D3738C">
            <w:pPr>
              <w:pStyle w:val="TableParagraph"/>
              <w:spacing w:before="16"/>
              <w:ind w:left="326" w:right="319"/>
              <w:jc w:val="center"/>
              <w:rPr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4 </w:t>
            </w:r>
            <w:proofErr w:type="spellStart"/>
            <w:r>
              <w:rPr>
                <w:color w:val="1F497D"/>
                <w:w w:val="105"/>
                <w:sz w:val="18"/>
                <w:u w:color="1F497D"/>
              </w:rPr>
              <w:t>personnes</w:t>
            </w:r>
            <w:proofErr w:type="spellEnd"/>
          </w:p>
        </w:tc>
        <w:tc>
          <w:tcPr>
            <w:tcW w:w="2788" w:type="dxa"/>
          </w:tcPr>
          <w:p w:rsidR="003B3ABB" w:rsidRDefault="00D3738C">
            <w:pPr>
              <w:pStyle w:val="TableParagraph"/>
              <w:ind w:right="986"/>
              <w:jc w:val="right"/>
              <w:rPr>
                <w:sz w:val="18"/>
                <w:u w:val="none"/>
              </w:rPr>
            </w:pPr>
            <w:r>
              <w:rPr>
                <w:color w:val="1F497D"/>
                <w:w w:val="110"/>
                <w:sz w:val="18"/>
                <w:u w:color="1F497D"/>
              </w:rPr>
              <w:t xml:space="preserve">Par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nuit</w:t>
            </w:r>
            <w:proofErr w:type="spellEnd"/>
          </w:p>
        </w:tc>
        <w:tc>
          <w:tcPr>
            <w:tcW w:w="1799" w:type="dxa"/>
          </w:tcPr>
          <w:p w:rsidR="003B3ABB" w:rsidRDefault="00D3738C">
            <w:pPr>
              <w:pStyle w:val="TableParagraph"/>
              <w:ind w:right="404"/>
              <w:jc w:val="right"/>
              <w:rPr>
                <w:sz w:val="18"/>
                <w:u w:val="none"/>
              </w:rPr>
            </w:pP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Juillet</w:t>
            </w:r>
            <w:proofErr w:type="spellEnd"/>
            <w:r>
              <w:rPr>
                <w:color w:val="1F497D"/>
                <w:w w:val="110"/>
                <w:sz w:val="18"/>
                <w:u w:color="1F497D"/>
              </w:rPr>
              <w:t xml:space="preserve"> </w:t>
            </w:r>
            <w:proofErr w:type="spellStart"/>
            <w:r>
              <w:rPr>
                <w:color w:val="1F497D"/>
                <w:w w:val="110"/>
                <w:sz w:val="18"/>
                <w:u w:color="1F497D"/>
              </w:rPr>
              <w:t>aout</w:t>
            </w:r>
            <w:proofErr w:type="spellEnd"/>
          </w:p>
        </w:tc>
        <w:tc>
          <w:tcPr>
            <w:tcW w:w="1477" w:type="dxa"/>
          </w:tcPr>
          <w:p w:rsidR="003B3ABB" w:rsidRDefault="00D3738C">
            <w:pPr>
              <w:pStyle w:val="TableParagraph"/>
              <w:ind w:left="481" w:right="472"/>
              <w:jc w:val="center"/>
              <w:rPr>
                <w:rFonts w:ascii="Arial" w:hAnsi="Arial"/>
                <w:sz w:val="18"/>
                <w:u w:val="none"/>
              </w:rPr>
            </w:pPr>
            <w:r>
              <w:rPr>
                <w:color w:val="1F497D"/>
                <w:w w:val="105"/>
                <w:sz w:val="18"/>
                <w:u w:color="1F497D"/>
              </w:rPr>
              <w:t xml:space="preserve">240 </w:t>
            </w:r>
            <w:r>
              <w:rPr>
                <w:rFonts w:ascii="Arial" w:hAnsi="Arial"/>
                <w:color w:val="1F497D"/>
                <w:w w:val="105"/>
                <w:sz w:val="18"/>
                <w:u w:color="1F497D"/>
              </w:rPr>
              <w:t>€</w:t>
            </w:r>
          </w:p>
        </w:tc>
      </w:tr>
      <w:tr w:rsidR="003B3ABB">
        <w:trPr>
          <w:trHeight w:val="273"/>
        </w:trPr>
        <w:tc>
          <w:tcPr>
            <w:tcW w:w="2899" w:type="dxa"/>
            <w:shd w:val="clear" w:color="auto" w:fill="FF9900"/>
          </w:tcPr>
          <w:p w:rsidR="003B3ABB" w:rsidRDefault="003B3ABB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713" w:type="dxa"/>
            <w:shd w:val="clear" w:color="auto" w:fill="FF9900"/>
          </w:tcPr>
          <w:p w:rsidR="003B3ABB" w:rsidRDefault="003B3ABB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788" w:type="dxa"/>
            <w:shd w:val="clear" w:color="auto" w:fill="FF9900"/>
          </w:tcPr>
          <w:p w:rsidR="003B3ABB" w:rsidRDefault="003B3ABB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799" w:type="dxa"/>
            <w:shd w:val="clear" w:color="auto" w:fill="FF9900"/>
          </w:tcPr>
          <w:p w:rsidR="003B3ABB" w:rsidRDefault="003B3ABB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7" w:type="dxa"/>
            <w:shd w:val="clear" w:color="auto" w:fill="FF9900"/>
          </w:tcPr>
          <w:p w:rsidR="003B3ABB" w:rsidRDefault="003B3ABB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</w:tbl>
    <w:p w:rsidR="003B3ABB" w:rsidRDefault="003B3ABB">
      <w:pPr>
        <w:spacing w:before="10"/>
        <w:rPr>
          <w:sz w:val="46"/>
        </w:rPr>
      </w:pPr>
    </w:p>
    <w:p w:rsidR="003B3ABB" w:rsidRPr="00D3738C" w:rsidRDefault="00D3738C">
      <w:pPr>
        <w:pStyle w:val="Corpsdetexte"/>
        <w:spacing w:line="355" w:lineRule="auto"/>
        <w:ind w:left="1767" w:right="739" w:hanging="1531"/>
        <w:rPr>
          <w:lang w:val="fr-FR"/>
        </w:rPr>
      </w:pPr>
      <w:r w:rsidRPr="00D3738C">
        <w:rPr>
          <w:color w:val="002060"/>
          <w:w w:val="105"/>
          <w:u w:val="single" w:color="002060"/>
          <w:lang w:val="fr-FR"/>
        </w:rPr>
        <w:t>Remarques :</w:t>
      </w:r>
      <w:r w:rsidRPr="00D3738C">
        <w:rPr>
          <w:color w:val="002060"/>
          <w:w w:val="105"/>
          <w:lang w:val="fr-FR"/>
        </w:rPr>
        <w:t xml:space="preserve"> La taxe de séjour pour les non-vincennois est non- comprise dans le tarif (</w:t>
      </w:r>
      <w:r>
        <w:rPr>
          <w:color w:val="002060"/>
          <w:w w:val="105"/>
          <w:lang w:val="fr-FR"/>
        </w:rPr>
        <w:t>1,13</w:t>
      </w:r>
      <w:r w:rsidRPr="00D3738C">
        <w:rPr>
          <w:color w:val="002060"/>
          <w:w w:val="105"/>
          <w:lang w:val="fr-FR"/>
        </w:rPr>
        <w:t xml:space="preserve"> € par </w:t>
      </w:r>
      <w:r w:rsidRPr="00D3738C">
        <w:rPr>
          <w:color w:val="002060"/>
          <w:w w:val="105"/>
          <w:lang w:val="fr-FR"/>
        </w:rPr>
        <w:t>pers + de 18 ans par nuit)</w:t>
      </w:r>
    </w:p>
    <w:p w:rsidR="003B3ABB" w:rsidRPr="00D3738C" w:rsidRDefault="00D3738C">
      <w:pPr>
        <w:pStyle w:val="Corpsdetexte"/>
        <w:spacing w:before="6"/>
        <w:ind w:left="1781"/>
        <w:rPr>
          <w:lang w:val="fr-FR"/>
        </w:rPr>
      </w:pPr>
      <w:r w:rsidRPr="00D3738C">
        <w:rPr>
          <w:color w:val="002060"/>
          <w:w w:val="110"/>
          <w:lang w:val="fr-FR"/>
        </w:rPr>
        <w:t>Les enfants de - 3 ans sont gratuits (lit bébé possible 5 € par jour)</w:t>
      </w:r>
    </w:p>
    <w:p w:rsidR="003B3ABB" w:rsidRDefault="00D3738C">
      <w:pPr>
        <w:pStyle w:val="Corpsdetexte"/>
        <w:spacing w:before="116" w:line="360" w:lineRule="auto"/>
        <w:ind w:left="1781" w:right="1356"/>
      </w:pPr>
      <w:r w:rsidRPr="00D3738C">
        <w:rPr>
          <w:color w:val="002060"/>
          <w:w w:val="110"/>
          <w:lang w:val="fr-FR"/>
        </w:rPr>
        <w:t>Un enfant de + de 3 ans sont considérés comme une personne supplémentair</w:t>
      </w:r>
      <w:r w:rsidRPr="00D3738C">
        <w:rPr>
          <w:color w:val="002060"/>
          <w:w w:val="110"/>
          <w:lang w:val="fr-FR"/>
        </w:rPr>
        <w:t xml:space="preserve">e. </w:t>
      </w:r>
      <w:r>
        <w:rPr>
          <w:color w:val="002060"/>
          <w:w w:val="110"/>
        </w:rPr>
        <w:t xml:space="preserve">Les frais de ménage </w:t>
      </w:r>
      <w:proofErr w:type="spellStart"/>
      <w:r>
        <w:rPr>
          <w:color w:val="002060"/>
          <w:w w:val="110"/>
        </w:rPr>
        <w:t>s’élèvent</w:t>
      </w:r>
      <w:proofErr w:type="spellEnd"/>
      <w:r>
        <w:rPr>
          <w:color w:val="002060"/>
          <w:w w:val="110"/>
        </w:rPr>
        <w:t xml:space="preserve"> à 25</w:t>
      </w:r>
      <w:r>
        <w:rPr>
          <w:color w:val="002060"/>
          <w:w w:val="110"/>
        </w:rPr>
        <w:t xml:space="preserve"> € par séjour.</w:t>
      </w:r>
    </w:p>
    <w:sectPr w:rsidR="003B3ABB">
      <w:type w:val="continuous"/>
      <w:pgSz w:w="11910" w:h="16840"/>
      <w:pgMar w:top="7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B"/>
    <w:rsid w:val="003B3ABB"/>
    <w:rsid w:val="00D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F47C1"/>
  <w15:docId w15:val="{C103401C-725D-DF4E-BA76-5BD0341E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delaunoy</cp:lastModifiedBy>
  <cp:revision>2</cp:revision>
  <dcterms:created xsi:type="dcterms:W3CDTF">2019-12-31T16:11:00Z</dcterms:created>
  <dcterms:modified xsi:type="dcterms:W3CDTF">2019-12-31T16:11:00Z</dcterms:modified>
</cp:coreProperties>
</file>